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902" w:rsidRPr="00E12279" w:rsidRDefault="006110C9">
      <w:pPr>
        <w:rPr>
          <w:b/>
        </w:rPr>
      </w:pPr>
      <w:bookmarkStart w:id="0" w:name="_GoBack"/>
      <w:bookmarkEnd w:id="0"/>
      <w:r w:rsidRPr="00E12279">
        <w:rPr>
          <w:b/>
        </w:rPr>
        <w:t>Difference between UNV 297 and UNV 497</w:t>
      </w:r>
    </w:p>
    <w:p w:rsidR="006110C9" w:rsidRPr="004F7269" w:rsidRDefault="006110C9" w:rsidP="006110C9">
      <w:pPr>
        <w:widowControl w:val="0"/>
      </w:pPr>
      <w:r w:rsidRPr="004F7269">
        <w:t xml:space="preserve">The Prior-Learning Assessment Team (PLAT) can award undergraduate credit at the lower (UNV 297) or upper (UNV 497) levels; graduate credit is awarded only as UNV 697. The following describe the qualities and assumptions about the levels: </w:t>
      </w:r>
    </w:p>
    <w:p w:rsidR="006110C9" w:rsidRPr="004B380A" w:rsidRDefault="00E12279" w:rsidP="006110C9">
      <w:pPr>
        <w:widowControl w:val="0"/>
      </w:pPr>
      <w:r>
        <w:t xml:space="preserve">If you advisor tells you that you need credits above the 300 level, you would want to write your experiences to earn UNV 497. </w:t>
      </w:r>
    </w:p>
    <w:p w:rsidR="006110C9" w:rsidRPr="004F7269" w:rsidRDefault="006110C9" w:rsidP="006110C9">
      <w:pPr>
        <w:widowControl w:val="0"/>
        <w:rPr>
          <w:b/>
          <w:i/>
        </w:rPr>
      </w:pPr>
      <w:r w:rsidRPr="004F7269">
        <w:rPr>
          <w:b/>
          <w:i/>
        </w:rPr>
        <w:t xml:space="preserve">Undergraduate Lower-Level (UNV 297): </w:t>
      </w:r>
      <w:r w:rsidRPr="004F7269">
        <w:t>Skills and knowledge acquired at the lower division level are comparable to those that could be learned in the first two years of college. This includes basic concepts, procedures, and terminology that apply to a job and that show a good grasp of the fundamentals as well as codes, rules, or regulations that govern on-the-job behavior. Learning at this level can be categorized as at the information, comprehension, and application level. T</w:t>
      </w:r>
      <w:r>
        <w:t>he person uses and gains skills</w:t>
      </w:r>
      <w:r w:rsidRPr="004F7269">
        <w:t xml:space="preserve"> and operates independently or with a minimum of direct supervision. </w:t>
      </w:r>
    </w:p>
    <w:p w:rsidR="006110C9" w:rsidRPr="004F7269" w:rsidRDefault="006110C9" w:rsidP="006110C9">
      <w:pPr>
        <w:widowControl w:val="0"/>
      </w:pPr>
      <w:r w:rsidRPr="004F7269">
        <w:rPr>
          <w:b/>
        </w:rPr>
        <w:t xml:space="preserve">Note:  </w:t>
      </w:r>
      <w:r w:rsidRPr="004F7269">
        <w:t xml:space="preserve">Learning at the vocational level, which is derived primarily from practical training in a trade and represents predominantly non-analytic skills (e.g., auto body repair, cosmetology, dental assistant, barber) is not generally considered college-level. </w:t>
      </w:r>
    </w:p>
    <w:p w:rsidR="006110C9" w:rsidRPr="004F7269" w:rsidRDefault="006110C9" w:rsidP="006110C9">
      <w:pPr>
        <w:widowControl w:val="0"/>
      </w:pPr>
      <w:r w:rsidRPr="004F7269">
        <w:rPr>
          <w:b/>
          <w:i/>
        </w:rPr>
        <w:t xml:space="preserve">Undergraduate Upper –Level (UNV 497): </w:t>
      </w:r>
      <w:r w:rsidRPr="004F7269">
        <w:t>Experiences awarded credit at the upper level represent more advanced learning. This level presupposes that basic knowledge has already been acquired. Instead, the emphasis is on in-depth learning. The person demonstrates the ability to analyze relationships and to understand underlying or organizing principles. The person operates more or less independently, is involved in the application of concepts at an advanced level, is able to solve problems and implement ideas in a creative manner, and has some research skills that can be applied to decision making.</w:t>
      </w:r>
    </w:p>
    <w:p w:rsidR="006110C9" w:rsidRDefault="006110C9"/>
    <w:p w:rsidR="006110C9" w:rsidRDefault="006110C9"/>
    <w:sectPr w:rsidR="00611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C9"/>
    <w:rsid w:val="006110C9"/>
    <w:rsid w:val="00615526"/>
    <w:rsid w:val="00D74902"/>
    <w:rsid w:val="00E12279"/>
    <w:rsid w:val="00E4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2360F-44D6-44A4-B229-A2EB0A53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Schmittler, Kathleen Lyn</dc:creator>
  <cp:keywords/>
  <dc:description/>
  <cp:lastModifiedBy>Schmittler, Kathleen Lyn</cp:lastModifiedBy>
  <cp:revision>2</cp:revision>
  <dcterms:created xsi:type="dcterms:W3CDTF">2020-02-12T19:35:00Z</dcterms:created>
  <dcterms:modified xsi:type="dcterms:W3CDTF">2020-02-12T19:35:00Z</dcterms:modified>
</cp:coreProperties>
</file>